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30" w:beforeAutospacing="0" w:after="30" w:afterAutospacing="0" w:line="420" w:lineRule="atLeast"/>
        <w:ind w:left="30" w:right="30" w:firstLine="0"/>
        <w:jc w:val="center"/>
        <w:rPr>
          <w:rStyle w:val="4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0"/>
          <w:szCs w:val="30"/>
          <w:u w:val="none"/>
          <w:lang w:val="en-US" w:eastAsia="zh-CN"/>
        </w:rPr>
        <w:t>绍兴市上虞人民医院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30"/>
          <w:szCs w:val="30"/>
          <w:u w:val="none"/>
          <w:lang w:val="en-US" w:eastAsia="zh-CN"/>
        </w:rPr>
        <w:t>特需服务价格公示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0" w:afterAutospacing="0" w:line="465" w:lineRule="atLeast"/>
        <w:ind w:right="60"/>
        <w:jc w:val="left"/>
        <w:rPr>
          <w:rFonts w:ascii="Verdana" w:hAnsi="Verdana" w:cs="Verdana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Style w:val="4"/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val="en-US" w:eastAsia="zh-CN"/>
        </w:rPr>
        <w:t>一、</w:t>
      </w:r>
      <w:r>
        <w:rPr>
          <w:rStyle w:val="4"/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eastAsia="zh-CN"/>
        </w:rPr>
        <w:t>单位</w:t>
      </w: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名称：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绍兴市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val="en-US" w:eastAsia="zh-CN"/>
        </w:rPr>
        <w:t>上虞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人民医院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0" w:afterAutospacing="0" w:line="465" w:lineRule="atLeast"/>
        <w:ind w:right="60"/>
        <w:jc w:val="left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Style w:val="4"/>
          <w:rFonts w:hint="eastAsia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二</w:t>
      </w:r>
      <w:r>
        <w:rPr>
          <w:rFonts w:hint="eastAsia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、</w:t>
      </w:r>
      <w:r>
        <w:rPr>
          <w:rFonts w:hint="eastAsia" w:ascii="宋体" w:hAnsi="宋体" w:cs="宋体"/>
          <w:b/>
          <w:bCs w:val="0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eastAsia="zh-CN"/>
        </w:rPr>
        <w:t>特需</w:t>
      </w:r>
      <w:r>
        <w:rPr>
          <w:rStyle w:val="4"/>
          <w:rFonts w:hint="eastAsia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项目</w:t>
      </w: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：</w:t>
      </w:r>
      <w:r>
        <w:rPr>
          <w:rStyle w:val="4"/>
          <w:rFonts w:hint="eastAsia" w:ascii="宋体" w:hAnsi="宋体" w:cs="宋体"/>
          <w:b w:val="0"/>
          <w:bCs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eastAsia="zh-CN"/>
        </w:rPr>
        <w:t>易栓症风险基因检测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30" w:beforeAutospacing="0" w:after="30" w:afterAutospacing="0" w:line="420" w:lineRule="atLeast"/>
        <w:ind w:right="3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三、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eastAsia="zh-CN"/>
        </w:rPr>
        <w:t>公示日期：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val="en-US" w:eastAsia="zh-CN"/>
        </w:rPr>
        <w:t>2023年 3 月 28日</w:t>
      </w:r>
    </w:p>
    <w:tbl>
      <w:tblPr>
        <w:tblStyle w:val="5"/>
        <w:tblW w:w="85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4"/>
        <w:gridCol w:w="1636"/>
        <w:gridCol w:w="2838"/>
        <w:gridCol w:w="735"/>
        <w:gridCol w:w="765"/>
        <w:gridCol w:w="840"/>
        <w:gridCol w:w="12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55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绍兴市上虞人民医院特需服务价格公示表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项目编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项目内涵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除外内容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计价单位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价格（元）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3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易栓症风险基因检测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检测易栓症相关的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9个基因（PROC\PROS1\SERPINCI</w:t>
            </w: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\F2\F5\HRG\THBD\PAI-1\MTHFR）27个位点，筛查血栓形成的遗传基因，包括样本采集、签收、处理、提取基因DNA、分析扩增产物、进行基因分析、判断并审核结果，录入信息系统，发送报告，接受临床相关咨询。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800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核酸质谱法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8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说明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公示时间：自2023年 3 月 28日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之日起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val="en-US" w:eastAsia="zh-CN"/>
        </w:rPr>
        <w:t>10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个工作日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宋体"/>
          <w:sz w:val="24"/>
          <w:szCs w:val="24"/>
          <w:lang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eastAsia="zh-CN"/>
        </w:rPr>
        <w:t>如对以上内容有异议，</w:t>
      </w:r>
      <w:r>
        <w:rPr>
          <w:rFonts w:hint="eastAsia"/>
          <w:sz w:val="24"/>
          <w:szCs w:val="24"/>
        </w:rPr>
        <w:t>请在公示期内按照要求以书面</w:t>
      </w:r>
      <w:r>
        <w:rPr>
          <w:rFonts w:hint="eastAsia"/>
          <w:sz w:val="24"/>
          <w:szCs w:val="24"/>
          <w:lang w:eastAsia="zh-CN"/>
        </w:rPr>
        <w:t>或来电</w:t>
      </w:r>
      <w:r>
        <w:rPr>
          <w:rFonts w:hint="eastAsia"/>
          <w:sz w:val="24"/>
          <w:szCs w:val="24"/>
        </w:rPr>
        <w:t>形式提出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宋体"/>
          <w:sz w:val="24"/>
          <w:szCs w:val="24"/>
          <w:lang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eastAsia="zh-CN"/>
        </w:rPr>
        <w:t>联系电话：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val="en-US" w:eastAsia="zh-CN"/>
        </w:rPr>
        <w:t>0575-82185457      医保办（价格科）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val="en-US" w:eastAsia="zh-CN"/>
        </w:rPr>
        <w:t xml:space="preserve">    监督电话：0575-82185219      纪检监察室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地址：上虞区百官街道市民大道517号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绍兴市上虞人民医院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280" w:firstLineChars="220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2023年 3月28日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46D15"/>
    <w:multiLevelType w:val="singleLevel"/>
    <w:tmpl w:val="61146D15"/>
    <w:lvl w:ilvl="0" w:tentative="0">
      <w:start w:val="4"/>
      <w:numFmt w:val="chineseCounting"/>
      <w:suff w:val="nothing"/>
      <w:lvlText w:val="%1、"/>
      <w:lvlJc w:val="left"/>
    </w:lvl>
  </w:abstractNum>
  <w:abstractNum w:abstractNumId="1">
    <w:nsid w:val="61147070"/>
    <w:multiLevelType w:val="singleLevel"/>
    <w:tmpl w:val="61147070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B57842"/>
    <w:rsid w:val="0E3257F6"/>
    <w:rsid w:val="3E4E4135"/>
    <w:rsid w:val="421E5AF7"/>
    <w:rsid w:val="42F71CD0"/>
    <w:rsid w:val="444002C4"/>
    <w:rsid w:val="56623CA5"/>
    <w:rsid w:val="62300DAF"/>
    <w:rsid w:val="687E5B60"/>
    <w:rsid w:val="6EB57842"/>
    <w:rsid w:val="7AEA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table" w:styleId="6">
    <w:name w:val="Table Grid"/>
    <w:basedOn w:val="5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2021-08-12T00:09:00Z</dcterms:created>
  <dc:creator>Administrator</dc:creator>
  <cp:lastModifiedBy>Administrator</cp:lastModifiedBy>
  <dcterms:modified xsi:type="dcterms:W3CDTF">2023-03-28T03:34:52Z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