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0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69DFF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4FFBC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减张缝合、美容缝合</w:t>
      </w:r>
    </w:p>
    <w:p w14:paraId="4B9A7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5 月 23 日</w:t>
      </w:r>
      <w:bookmarkStart w:id="3" w:name="_GoBack"/>
      <w:bookmarkEnd w:id="3"/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763"/>
        <w:gridCol w:w="765"/>
        <w:gridCol w:w="840"/>
        <w:gridCol w:w="795"/>
        <w:gridCol w:w="1256"/>
      </w:tblGrid>
      <w:tr w14:paraId="7240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33C454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588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401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6AB3B9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676DA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8D37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15A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F248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89E9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764C9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1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B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B7B4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减张缝合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9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OLE_LINK1"/>
            <w:r>
              <w:rPr>
                <w:rFonts w:hint="eastAsia"/>
                <w:sz w:val="22"/>
                <w:szCs w:val="22"/>
                <w:lang w:eastAsia="zh-CN"/>
              </w:rPr>
              <w:t>1.切口精准对位；2.分散张力缝合；3.选择合适减张材料。</w:t>
            </w:r>
            <w:r>
              <w:rPr>
                <w:rFonts w:hint="eastAsia"/>
                <w:sz w:val="22"/>
                <w:szCs w:val="22"/>
              </w:rPr>
              <w:t>属于皮肤美容科处置收费项目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治疗操作费用。</w:t>
            </w:r>
            <w:bookmarkEnd w:id="0"/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136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特殊减张材料、缝线</w:t>
            </w:r>
            <w:bookmarkEnd w:id="1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E3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厘米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D0D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>1500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C7A5">
            <w:pPr>
              <w:jc w:val="center"/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</w:pPr>
            <w:bookmarkStart w:id="2" w:name="OLE_LINK3"/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小切口</w:t>
            </w:r>
          </w:p>
          <w:p w14:paraId="33A08E42"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按150/毫米计价</w:t>
            </w:r>
            <w:bookmarkEnd w:id="2"/>
          </w:p>
        </w:tc>
      </w:tr>
      <w:tr w14:paraId="7921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9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E84C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美容缝合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5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1.切口精准对位；2.减张处理预防疤痕形成；3.精细（个性化）缝合兼顾功能与美观。</w:t>
            </w:r>
            <w:r>
              <w:rPr>
                <w:rFonts w:hint="eastAsia"/>
                <w:sz w:val="22"/>
                <w:szCs w:val="22"/>
              </w:rPr>
              <w:t>属于皮肤美容科处置收费项目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治疗操作费用。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DFA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特殊减张材料、美容缝线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E70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厘米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D07D"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2000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F840">
            <w:pPr>
              <w:jc w:val="center"/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小切口</w:t>
            </w:r>
          </w:p>
          <w:p w14:paraId="5C63746E"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 xml:space="preserve">按200/毫米计价 </w:t>
            </w:r>
          </w:p>
        </w:tc>
      </w:tr>
    </w:tbl>
    <w:p w14:paraId="631491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35A40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 年 5 月 23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3EF22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70B4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48EFF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858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63B0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 w14:paraId="427F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0260F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2025年  5 月 23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10FF2598"/>
    <w:rsid w:val="11787D0A"/>
    <w:rsid w:val="19B700FC"/>
    <w:rsid w:val="1D3A5ED6"/>
    <w:rsid w:val="39995643"/>
    <w:rsid w:val="3E4E4135"/>
    <w:rsid w:val="441F6271"/>
    <w:rsid w:val="444002C4"/>
    <w:rsid w:val="44F71C5C"/>
    <w:rsid w:val="490E52CC"/>
    <w:rsid w:val="4E171D22"/>
    <w:rsid w:val="4EED7419"/>
    <w:rsid w:val="55372394"/>
    <w:rsid w:val="6AFF69A5"/>
    <w:rsid w:val="6DF8629A"/>
    <w:rsid w:val="6EB57842"/>
    <w:rsid w:val="75A77611"/>
    <w:rsid w:val="799144EA"/>
    <w:rsid w:val="7B1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417</Characters>
  <Lines>0</Lines>
  <Paragraphs>0</Paragraphs>
  <TotalTime>6</TotalTime>
  <ScaleCrop>false</ScaleCrop>
  <LinksUpToDate>false</LinksUpToDate>
  <CharactersWithSpaces>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2025-06-09T06:12:26Z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