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A6B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left="30" w:right="3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绍兴市上虞人民医院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特需服务价格公示</w:t>
      </w:r>
    </w:p>
    <w:p w14:paraId="0AF109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一、</w:t>
      </w: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单位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绍兴市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上虞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人民医院</w:t>
      </w:r>
    </w:p>
    <w:p w14:paraId="34C3B4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</w:t>
      </w: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项目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b/>
          <w:bCs/>
          <w:i w:val="0"/>
          <w:color w:val="000000"/>
          <w:sz w:val="22"/>
          <w:szCs w:val="22"/>
          <w:u w:val="none"/>
        </w:rPr>
        <w:t>慢性难愈创面处置</w:t>
      </w:r>
    </w:p>
    <w:p w14:paraId="282845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right="3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公示日期：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2025 年 4 月 3 日</w:t>
      </w:r>
    </w:p>
    <w:tbl>
      <w:tblPr>
        <w:tblStyle w:val="3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636"/>
        <w:gridCol w:w="2469"/>
        <w:gridCol w:w="800"/>
        <w:gridCol w:w="767"/>
        <w:gridCol w:w="749"/>
        <w:gridCol w:w="1634"/>
      </w:tblGrid>
      <w:tr w14:paraId="6726C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04" w:type="dxa"/>
            <w:shd w:val="clear" w:color="auto" w:fill="auto"/>
            <w:vAlign w:val="center"/>
          </w:tcPr>
          <w:p w14:paraId="0EF2B03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gridSpan w:val="6"/>
            <w:shd w:val="clear" w:color="auto" w:fill="auto"/>
            <w:vAlign w:val="center"/>
          </w:tcPr>
          <w:p w14:paraId="3977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绍兴市上虞人民医院特需服务价格公示表</w:t>
            </w:r>
          </w:p>
        </w:tc>
      </w:tr>
      <w:tr w14:paraId="1793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504" w:type="dxa"/>
            <w:shd w:val="clear" w:color="auto" w:fill="auto"/>
            <w:vAlign w:val="center"/>
          </w:tcPr>
          <w:p w14:paraId="0F00439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346A559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7D49A2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8ADA5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7AA55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2644D18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07F3C31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075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7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项目内涵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4B75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F3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DC1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慢性难愈创面处置</w:t>
            </w:r>
            <w:bookmarkEnd w:id="0"/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Ⅱ类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50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指各种原因导致的创面，临床治疗病程超过1月及以上未能完全愈合或无愈合倾向的创面处置。</w:t>
            </w:r>
            <w:bookmarkStart w:id="2" w:name="OLE_LINK1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Ⅱ类创面</w:t>
            </w:r>
            <w:bookmarkEnd w:id="2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是指损伤深达真皮及皮下组织层。</w:t>
            </w:r>
            <w:bookmarkEnd w:id="1"/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76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01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2AC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20C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DC9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DE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92C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慢性难愈创面处置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Ⅲ类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18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指各种原因导致的创面，临床治疗病程超过1月及以上未能完全愈合或无愈合倾向的创面处置。Ⅲ类创面是指全层性损伤，深达筋膜、肌腱或肌层，通常伴有血管、神经、肌肉或骨骼断裂。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78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A4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A0F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978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2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CD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E40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7C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17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4D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779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AEA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8AE8B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</w:t>
      </w:r>
    </w:p>
    <w:p w14:paraId="6E5231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（一）公示时间：自 2025 年 4 月 3 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之日起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个工作日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。</w:t>
      </w:r>
    </w:p>
    <w:p w14:paraId="2D4311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（二）如对以上内容有异议，</w:t>
      </w:r>
      <w:r>
        <w:rPr>
          <w:rFonts w:hint="eastAsia"/>
          <w:sz w:val="24"/>
          <w:szCs w:val="24"/>
        </w:rPr>
        <w:t>请在公示期内按照要求以书面</w:t>
      </w:r>
      <w:r>
        <w:rPr>
          <w:rFonts w:hint="eastAsia"/>
          <w:sz w:val="24"/>
          <w:szCs w:val="24"/>
          <w:lang w:eastAsia="zh-CN"/>
        </w:rPr>
        <w:t>或来电</w:t>
      </w:r>
      <w:r>
        <w:rPr>
          <w:rFonts w:hint="eastAsia"/>
          <w:sz w:val="24"/>
          <w:szCs w:val="24"/>
        </w:rPr>
        <w:t>形式提出</w:t>
      </w:r>
      <w:r>
        <w:rPr>
          <w:rFonts w:hint="eastAsia"/>
          <w:sz w:val="24"/>
          <w:szCs w:val="24"/>
          <w:lang w:eastAsia="zh-CN"/>
        </w:rPr>
        <w:t>。</w:t>
      </w:r>
    </w:p>
    <w:p w14:paraId="1DED2D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（三）联系电话：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0575-82185331      医保办（价格科）</w:t>
      </w:r>
    </w:p>
    <w:p w14:paraId="698731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  监督电话：0575-82185311      纪检监察室</w:t>
      </w:r>
    </w:p>
    <w:p w14:paraId="60475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地址：上虞区百官街道市民大道517号</w:t>
      </w:r>
    </w:p>
    <w:p w14:paraId="71561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bookmarkStart w:id="3" w:name="_GoBack"/>
      <w:bookmarkEnd w:id="3"/>
    </w:p>
    <w:p w14:paraId="54E3E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绍兴市上虞人民医院</w:t>
      </w:r>
    </w:p>
    <w:p w14:paraId="0595C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280" w:firstLineChars="2200"/>
        <w:jc w:val="both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>2025年 4 月 3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46D15"/>
    <w:multiLevelType w:val="singleLevel"/>
    <w:tmpl w:val="61146D1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jk0NmQ1OTZmOTM5OGM1MTAwZDNhMzE5NDk4MzEifQ=="/>
  </w:docVars>
  <w:rsids>
    <w:rsidRoot w:val="6EB57842"/>
    <w:rsid w:val="22865684"/>
    <w:rsid w:val="3E4E4135"/>
    <w:rsid w:val="3F6A2CAC"/>
    <w:rsid w:val="441F6271"/>
    <w:rsid w:val="444002C4"/>
    <w:rsid w:val="4EED7419"/>
    <w:rsid w:val="55372394"/>
    <w:rsid w:val="6EB5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235</Characters>
  <Lines>0</Lines>
  <Paragraphs>0</Paragraphs>
  <TotalTime>9</TotalTime>
  <ScaleCrop>false</ScaleCrop>
  <LinksUpToDate>false</LinksUpToDate>
  <CharactersWithSpaces>325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2021-08-12T00:09:00Z</dcterms:created>
  <dc:creator>Administrator</dc:creator>
  <cp:lastModifiedBy>燕燕</cp:lastModifiedBy>
  <dcterms:modified xsi:type="dcterms:W3CDTF">2025-04-03T00:29:21Z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2A2725A3B021459980435725A9271E12</vt:lpwstr>
  </property>
</Properties>
</file>