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皮肤影像学检测、损容性痤疮针清术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9月 12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皮肤影像学检测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通过光学技术对皮肤进行无创或微创成像，辅助诊断皮肤病、评估疗效及监测病情变化的医学检测方法。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42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损容性痤疮针清术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eastAsia="zh-CN"/>
              </w:rPr>
              <w:t>通过专业器械精准刺破痤疮顶部，建立排泄通道，排出毛囊内坏死组织，抑制痤疮丙酸杆菌繁殖，减轻炎症，促进愈合，减少凹陷性疤痕的风险等。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46E"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D8A93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9 月 12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 9 月 12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0FF2598"/>
    <w:rsid w:val="11787D0A"/>
    <w:rsid w:val="19B700FC"/>
    <w:rsid w:val="1D3A5ED6"/>
    <w:rsid w:val="1FA63128"/>
    <w:rsid w:val="39995643"/>
    <w:rsid w:val="3E4E4135"/>
    <w:rsid w:val="441F6271"/>
    <w:rsid w:val="444002C4"/>
    <w:rsid w:val="44F71C5C"/>
    <w:rsid w:val="490E52CC"/>
    <w:rsid w:val="4E171D22"/>
    <w:rsid w:val="4EED7419"/>
    <w:rsid w:val="55372394"/>
    <w:rsid w:val="5BB441D7"/>
    <w:rsid w:val="6AFF69A5"/>
    <w:rsid w:val="6DF8629A"/>
    <w:rsid w:val="6EB57842"/>
    <w:rsid w:val="75A77611"/>
    <w:rsid w:val="799144EA"/>
    <w:rsid w:val="7B1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441</Characters>
  <Lines>0</Lines>
  <Paragraphs>0</Paragraphs>
  <TotalTime>3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2025-09-16T06:33:08Z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